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BBA" w:rsidRDefault="009727EA">
      <w:pPr>
        <w:pStyle w:val="Tlotextu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</w:rPr>
        <w:t xml:space="preserve">Příloha </w:t>
      </w:r>
      <w:proofErr w:type="gramStart"/>
      <w:r>
        <w:rPr>
          <w:rFonts w:ascii="Calibri" w:hAnsi="Calibri"/>
        </w:rPr>
        <w:t>č.4</w:t>
      </w:r>
      <w:proofErr w:type="gramEnd"/>
    </w:p>
    <w:p w:rsidR="00E85BBA" w:rsidRDefault="009727EA">
      <w:pPr>
        <w:pStyle w:val="Tlotextu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Technická specifikace</w:t>
      </w:r>
    </w:p>
    <w:tbl>
      <w:tblPr>
        <w:tblW w:w="0" w:type="auto"/>
        <w:tblInd w:w="17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581"/>
        <w:gridCol w:w="3260"/>
        <w:gridCol w:w="2214"/>
      </w:tblGrid>
      <w:tr w:rsidR="00E85BBA">
        <w:trPr>
          <w:trHeight w:val="690"/>
        </w:trPr>
        <w:tc>
          <w:tcPr>
            <w:tcW w:w="3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70" w:type="dxa"/>
            </w:tcMar>
            <w:vAlign w:val="center"/>
          </w:tcPr>
          <w:p w:rsidR="00E85BBA" w:rsidRDefault="009727EA">
            <w:pPr>
              <w:pStyle w:val="Vchoz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 xml:space="preserve">Parametry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70" w:type="dxa"/>
            </w:tcMar>
            <w:vAlign w:val="center"/>
          </w:tcPr>
          <w:p w:rsidR="00E85BBA" w:rsidRDefault="009727EA">
            <w:pPr>
              <w:pStyle w:val="Vchoz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Požadovaná hodnota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70" w:type="dxa"/>
            </w:tcMar>
            <w:vAlign w:val="center"/>
          </w:tcPr>
          <w:p w:rsidR="00E85BBA" w:rsidRDefault="009727EA">
            <w:pPr>
              <w:pStyle w:val="Vchoz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Nabízená hodnota</w:t>
            </w:r>
          </w:p>
          <w:p w:rsidR="00E85BBA" w:rsidRDefault="009727EA">
            <w:pPr>
              <w:pStyle w:val="Vchoz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nebo uvést ANO/NE</w:t>
            </w:r>
          </w:p>
        </w:tc>
      </w:tr>
      <w:tr w:rsidR="00E85BBA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6C3528" w:rsidP="006C352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</w:rPr>
              <w:t>Komunální (užitkový) elektromobil kategorie N1 nad 2,5t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E85BBA">
            <w:pPr>
              <w:rPr>
                <w:rFonts w:ascii="Calibri" w:hAnsi="Calibri"/>
              </w:rPr>
            </w:pPr>
          </w:p>
          <w:p w:rsidR="00E85BBA" w:rsidRDefault="009727E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6C3528" w:rsidTr="006C3528">
        <w:trPr>
          <w:trHeight w:val="270"/>
        </w:trPr>
        <w:tc>
          <w:tcPr>
            <w:tcW w:w="3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 w:rsidP="008C48DE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Výkon motoru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C3528" w:rsidRDefault="006C3528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Min. 13,5 kW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E85BBA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8C48DE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Výkon </w:t>
            </w:r>
            <w:r w:rsidR="006C3528">
              <w:rPr>
                <w:rFonts w:ascii="Calibri" w:hAnsi="Calibri"/>
                <w:sz w:val="24"/>
                <w:szCs w:val="24"/>
              </w:rPr>
              <w:t>baterie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8C48DE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Min. </w:t>
            </w:r>
            <w:r w:rsidR="006C3528">
              <w:rPr>
                <w:rFonts w:ascii="Calibri" w:hAnsi="Calibri"/>
                <w:sz w:val="24"/>
                <w:szCs w:val="24"/>
              </w:rPr>
              <w:t>9</w:t>
            </w:r>
            <w:r>
              <w:rPr>
                <w:rFonts w:ascii="Calibri" w:hAnsi="Calibri"/>
                <w:sz w:val="24"/>
                <w:szCs w:val="24"/>
              </w:rPr>
              <w:t xml:space="preserve"> kW</w:t>
            </w:r>
            <w:r w:rsidR="006C3528">
              <w:rPr>
                <w:rFonts w:ascii="Calibri" w:hAnsi="Calibri"/>
                <w:sz w:val="24"/>
                <w:szCs w:val="24"/>
              </w:rPr>
              <w:t>h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E85BBA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8C48DE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Typ baterie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Lithiová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8C48DE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8C48DE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916112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</w:t>
            </w:r>
            <w:r w:rsidR="006C3528">
              <w:rPr>
                <w:rFonts w:ascii="Calibri" w:hAnsi="Calibri"/>
                <w:sz w:val="24"/>
                <w:szCs w:val="24"/>
              </w:rPr>
              <w:t>ojezd na jedno nabytí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8C48DE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Min. </w:t>
            </w:r>
            <w:r w:rsidR="006C3528">
              <w:rPr>
                <w:rFonts w:ascii="Calibri" w:hAnsi="Calibri"/>
                <w:sz w:val="24"/>
                <w:szCs w:val="24"/>
              </w:rPr>
              <w:t>80 km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C48DE" w:rsidRDefault="008C48DE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E85BBA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9727EA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Šířka</w:t>
            </w:r>
            <w:r w:rsidR="008C48DE">
              <w:rPr>
                <w:rFonts w:ascii="Calibri" w:hAnsi="Calibri"/>
                <w:sz w:val="24"/>
                <w:szCs w:val="24"/>
              </w:rPr>
              <w:t xml:space="preserve"> stroje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Max. 170</w:t>
            </w:r>
            <w:r w:rsidR="009727EA">
              <w:rPr>
                <w:rFonts w:ascii="Calibri" w:hAnsi="Calibri"/>
                <w:sz w:val="24"/>
                <w:szCs w:val="24"/>
              </w:rPr>
              <w:t>0 mm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E85BBA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406B92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406B92" w:rsidRDefault="00406B92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Délka stroje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406B92" w:rsidRDefault="00866A87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Min</w:t>
            </w:r>
            <w:r w:rsidR="00406B92">
              <w:rPr>
                <w:rFonts w:ascii="Calibri" w:hAnsi="Calibri"/>
                <w:sz w:val="24"/>
                <w:szCs w:val="24"/>
              </w:rPr>
              <w:t xml:space="preserve">. </w:t>
            </w:r>
            <w:r>
              <w:rPr>
                <w:rFonts w:ascii="Calibri" w:hAnsi="Calibri"/>
                <w:sz w:val="24"/>
                <w:szCs w:val="24"/>
              </w:rPr>
              <w:t>37</w:t>
            </w:r>
            <w:r w:rsidR="006C3528">
              <w:rPr>
                <w:rFonts w:ascii="Calibri" w:hAnsi="Calibri"/>
                <w:sz w:val="24"/>
                <w:szCs w:val="24"/>
              </w:rPr>
              <w:t>00</w:t>
            </w:r>
            <w:r w:rsidR="00406B92">
              <w:rPr>
                <w:rFonts w:ascii="Calibri" w:hAnsi="Calibri"/>
                <w:sz w:val="24"/>
                <w:szCs w:val="24"/>
              </w:rPr>
              <w:t xml:space="preserve"> mm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406B92" w:rsidRDefault="00406B92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6C3528" w:rsidTr="00CA0098">
        <w:trPr>
          <w:trHeight w:val="270"/>
        </w:trPr>
        <w:tc>
          <w:tcPr>
            <w:tcW w:w="684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Kabina – sedadla pro 2 osoby,</w:t>
            </w:r>
            <w:r w:rsidR="003E1DDF">
              <w:rPr>
                <w:rFonts w:ascii="Calibri" w:hAnsi="Calibri"/>
                <w:sz w:val="24"/>
                <w:szCs w:val="24"/>
              </w:rPr>
              <w:t xml:space="preserve"> posilovač řízení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E75ECC">
        <w:trPr>
          <w:trHeight w:val="270"/>
        </w:trPr>
        <w:tc>
          <w:tcPr>
            <w:tcW w:w="684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Elektrické vyhřívání předního skla</w:t>
            </w:r>
            <w:r w:rsidR="00866A87">
              <w:rPr>
                <w:rFonts w:ascii="Calibri" w:hAnsi="Calibri"/>
                <w:sz w:val="24"/>
                <w:szCs w:val="24"/>
              </w:rPr>
              <w:t>, ukazatel MTH, nabití a rychlosti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E75ECC">
        <w:trPr>
          <w:trHeight w:val="270"/>
        </w:trPr>
        <w:tc>
          <w:tcPr>
            <w:tcW w:w="6841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916112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Nezávislé topení</w:t>
            </w:r>
            <w:bookmarkStart w:id="0" w:name="_GoBack"/>
            <w:bookmarkEnd w:id="0"/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6C3528" w:rsidTr="006C3528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Nosnost celková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C3528" w:rsidRDefault="003E1DDF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Min. 2500 kg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6C3528" w:rsidTr="006C3528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Nosnost na rámu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C3528" w:rsidRDefault="003E1DDF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Min. 1600 kg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6C3528" w:rsidRDefault="006C3528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Nosnost tažná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Min. 2000 kg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E85BBA">
        <w:trPr>
          <w:trHeight w:val="270"/>
        </w:trPr>
        <w:tc>
          <w:tcPr>
            <w:tcW w:w="358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hAnsi="Calibri"/>
                <w:sz w:val="24"/>
                <w:szCs w:val="24"/>
              </w:rPr>
              <w:t>Stoupavost v terénu s nákladem</w:t>
            </w:r>
          </w:p>
        </w:tc>
        <w:tc>
          <w:tcPr>
            <w:tcW w:w="326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406B92" w:rsidP="006C3528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 xml:space="preserve">Min. </w:t>
            </w:r>
            <w:r w:rsidR="006C3528">
              <w:rPr>
                <w:rFonts w:ascii="Calibri" w:eastAsia="JD Sans" w:hAnsi="Calibri" w:cs="JD Sans"/>
                <w:sz w:val="24"/>
                <w:szCs w:val="24"/>
                <w:u w:color="000000"/>
              </w:rPr>
              <w:t>32%</w:t>
            </w:r>
          </w:p>
        </w:tc>
        <w:tc>
          <w:tcPr>
            <w:tcW w:w="221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E85BBA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E85BBA">
        <w:trPr>
          <w:trHeight w:val="270"/>
        </w:trPr>
        <w:tc>
          <w:tcPr>
            <w:tcW w:w="3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Calibri" w:eastAsia="JD Sans" w:hAnsi="Calibri" w:cs="JD Sans"/>
                <w:sz w:val="24"/>
                <w:szCs w:val="24"/>
                <w:u w:color="000000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Ložná plocha korby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3E1DDF" w:rsidP="00406B92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Min. 190</w:t>
            </w:r>
            <w:r w:rsidR="00866A87"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0</w:t>
            </w:r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x 139</w:t>
            </w:r>
            <w:r w:rsidR="00866A87"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0 x 300 mm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E85BBA" w:rsidRDefault="00E85BBA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905C32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</w:rPr>
              <w:t>Podvozek – odpružení všech kol pružinami s tlumiči – i do terénu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866A87" w:rsidTr="001E769A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66A87" w:rsidRDefault="00866A87" w:rsidP="00866A87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Elektrohydaulicky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vyklápěná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korba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866A87" w:rsidRDefault="00866A87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1E769A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 w:rsidP="00866A87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Demontovatelná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klecová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nástavba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výšky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min. 55</w:t>
            </w:r>
            <w:r w:rsidR="00866A87"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0 mm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E26303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Zadní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koule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se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zásuvkou</w:t>
            </w:r>
            <w:proofErr w:type="spellEnd"/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E26303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LED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maják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na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kabině</w:t>
            </w:r>
            <w:proofErr w:type="spellEnd"/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3E1DDF" w:rsidTr="00E26303">
        <w:trPr>
          <w:trHeight w:val="270"/>
        </w:trPr>
        <w:tc>
          <w:tcPr>
            <w:tcW w:w="6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1555D2" w:rsidP="003E1DDF">
            <w:pPr>
              <w:pStyle w:val="Vchoz"/>
              <w:shd w:val="clear" w:color="auto" w:fill="FFFFFF"/>
              <w:tabs>
                <w:tab w:val="left" w:pos="708"/>
                <w:tab w:val="left" w:pos="1416"/>
                <w:tab w:val="left" w:pos="2124"/>
              </w:tabs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</w:pP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Zásuvka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220 V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na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připojení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drobných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elektronářadí</w:t>
            </w:r>
            <w:proofErr w:type="spellEnd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 xml:space="preserve"> v </w:t>
            </w:r>
            <w:proofErr w:type="spellStart"/>
            <w:r>
              <w:rPr>
                <w:rFonts w:ascii="Calibri" w:eastAsia="JD Sans" w:hAnsi="Calibri" w:cs="JD Sans"/>
                <w:sz w:val="24"/>
                <w:szCs w:val="24"/>
                <w:u w:color="000000"/>
                <w:lang w:val="en-US"/>
              </w:rPr>
              <w:t>terénu</w:t>
            </w:r>
            <w:proofErr w:type="spellEnd"/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  <w:vAlign w:val="center"/>
          </w:tcPr>
          <w:p w:rsidR="003E1DDF" w:rsidRDefault="003E1DDF">
            <w:pPr>
              <w:shd w:val="clear" w:color="auto" w:fill="FFFFFF"/>
              <w:rPr>
                <w:rFonts w:ascii="Calibri" w:hAnsi="Calibri"/>
              </w:rPr>
            </w:pPr>
          </w:p>
        </w:tc>
      </w:tr>
    </w:tbl>
    <w:p w:rsidR="00E85BBA" w:rsidRDefault="00E85BBA">
      <w:pPr>
        <w:pStyle w:val="Text"/>
        <w:shd w:val="clear" w:color="auto" w:fill="FFFFFF"/>
        <w:rPr>
          <w:rFonts w:ascii="Calibri" w:hAnsi="Calibri"/>
          <w:sz w:val="24"/>
          <w:szCs w:val="24"/>
        </w:rPr>
      </w:pPr>
    </w:p>
    <w:p w:rsidR="00E85BBA" w:rsidRDefault="00E85BBA">
      <w:pPr>
        <w:pStyle w:val="Default"/>
        <w:shd w:val="clear" w:color="auto" w:fill="FFFFFF"/>
      </w:pPr>
    </w:p>
    <w:sectPr w:rsidR="00E85BBA">
      <w:foot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EEA" w:rsidRDefault="00373EEA" w:rsidP="00EE7C7F">
      <w:pPr>
        <w:rPr>
          <w:rFonts w:hint="eastAsia"/>
        </w:rPr>
      </w:pPr>
      <w:r>
        <w:separator/>
      </w:r>
    </w:p>
  </w:endnote>
  <w:endnote w:type="continuationSeparator" w:id="0">
    <w:p w:rsidR="00373EEA" w:rsidRDefault="00373EEA" w:rsidP="00EE7C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D Sans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C7F" w:rsidRDefault="00EE7C7F">
    <w:pPr>
      <w:pStyle w:val="Zpat"/>
      <w:rPr>
        <w:rFonts w:hint="eastAsia"/>
      </w:rPr>
    </w:pPr>
    <w:r w:rsidRPr="0039575B">
      <w:rPr>
        <w:rStyle w:val="slostrnky"/>
        <w:rFonts w:ascii="Arial Narrow" w:hAnsi="Arial Narrow"/>
        <w:noProof/>
        <w:sz w:val="22"/>
        <w:lang w:eastAsia="cs-CZ" w:bidi="ar-SA"/>
      </w:rPr>
      <w:drawing>
        <wp:inline distT="0" distB="0" distL="0" distR="0">
          <wp:extent cx="5838825" cy="1028700"/>
          <wp:effectExtent l="0" t="0" r="9525" b="0"/>
          <wp:docPr id="1" name="Obrázek 1" descr="NPZP_povinná publicita_banner A4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PZP_povinná publicita_banner A4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EEA" w:rsidRDefault="00373EEA" w:rsidP="00EE7C7F">
      <w:pPr>
        <w:rPr>
          <w:rFonts w:hint="eastAsia"/>
        </w:rPr>
      </w:pPr>
      <w:r>
        <w:separator/>
      </w:r>
    </w:p>
  </w:footnote>
  <w:footnote w:type="continuationSeparator" w:id="0">
    <w:p w:rsidR="00373EEA" w:rsidRDefault="00373EEA" w:rsidP="00EE7C7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BBA"/>
    <w:rsid w:val="001555D2"/>
    <w:rsid w:val="0016152D"/>
    <w:rsid w:val="00373EEA"/>
    <w:rsid w:val="003E1DDF"/>
    <w:rsid w:val="00406B92"/>
    <w:rsid w:val="00462B21"/>
    <w:rsid w:val="005A0258"/>
    <w:rsid w:val="006C3528"/>
    <w:rsid w:val="00866A87"/>
    <w:rsid w:val="008C48DE"/>
    <w:rsid w:val="00916112"/>
    <w:rsid w:val="009727EA"/>
    <w:rsid w:val="00A44076"/>
    <w:rsid w:val="00DA5BAD"/>
    <w:rsid w:val="00E85BBA"/>
    <w:rsid w:val="00E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371E"/>
  <w15:docId w15:val="{BA4ADC21-550B-499F-9896-BDE0CB8F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rFonts w:eastAsia="SimSun" w:cs="Arial Unicode MS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ext">
    <w:name w:val="Text"/>
    <w:basedOn w:val="Popisek"/>
    <w:pPr>
      <w:widowControl/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Vchoz">
    <w:name w:val="Výchozí"/>
    <w:pPr>
      <w:suppressAutoHyphens/>
    </w:pPr>
    <w:rPr>
      <w:rFonts w:ascii="Helvetica Neue" w:hAnsi="Helvetica Neue" w:cs="Arial Unicode MS"/>
      <w:color w:val="000000"/>
      <w:sz w:val="22"/>
      <w:szCs w:val="22"/>
      <w:lang w:val="pt-PT"/>
    </w:rPr>
  </w:style>
  <w:style w:type="paragraph" w:customStyle="1" w:styleId="Default">
    <w:name w:val="Default"/>
    <w:rsid w:val="00182469"/>
    <w:pPr>
      <w:suppressAutoHyphens/>
    </w:pPr>
    <w:rPr>
      <w:rFonts w:ascii="Arial" w:hAnsi="Arial"/>
      <w:color w:val="000000"/>
      <w:lang w:bidi="ar-SA"/>
    </w:rPr>
  </w:style>
  <w:style w:type="paragraph" w:customStyle="1" w:styleId="Obsahtabulky">
    <w:name w:val="Obsah tabulky"/>
    <w:basedOn w:val="Normln"/>
  </w:style>
  <w:style w:type="paragraph" w:customStyle="1" w:styleId="Nadpistabulky">
    <w:name w:val="Nadpis tabulky"/>
    <w:basedOn w:val="Obsahtabulky"/>
  </w:style>
  <w:style w:type="paragraph" w:styleId="Textbubliny">
    <w:name w:val="Balloon Text"/>
    <w:basedOn w:val="Normln"/>
    <w:link w:val="TextbublinyChar"/>
    <w:uiPriority w:val="99"/>
    <w:semiHidden/>
    <w:unhideWhenUsed/>
    <w:rsid w:val="00EE7C7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C7F"/>
    <w:rPr>
      <w:rFonts w:ascii="Segoe UI" w:hAnsi="Segoe UI" w:cs="Mangal"/>
      <w:sz w:val="18"/>
      <w:szCs w:val="16"/>
    </w:rPr>
  </w:style>
  <w:style w:type="paragraph" w:styleId="Zhlav">
    <w:name w:val="header"/>
    <w:basedOn w:val="Normln"/>
    <w:link w:val="ZhlavChar"/>
    <w:uiPriority w:val="99"/>
    <w:unhideWhenUsed/>
    <w:rsid w:val="00EE7C7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EE7C7F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EE7C7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EE7C7F"/>
    <w:rPr>
      <w:rFonts w:cs="Mangal"/>
      <w:szCs w:val="21"/>
    </w:rPr>
  </w:style>
  <w:style w:type="character" w:styleId="slostrnky">
    <w:name w:val="page number"/>
    <w:uiPriority w:val="99"/>
    <w:rsid w:val="00EE7C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2010-EDFC-4B54-A208-E32CD1E7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Fiala</dc:creator>
  <cp:lastModifiedBy>Drhlík Václav</cp:lastModifiedBy>
  <cp:revision>4</cp:revision>
  <cp:lastPrinted>2019-01-30T13:01:00Z</cp:lastPrinted>
  <dcterms:created xsi:type="dcterms:W3CDTF">2019-01-30T12:42:00Z</dcterms:created>
  <dcterms:modified xsi:type="dcterms:W3CDTF">2019-01-30T14:02:00Z</dcterms:modified>
  <dc:language>cs-CZ</dc:language>
</cp:coreProperties>
</file>